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862" w:type="dxa"/>
        <w:jc w:val="center"/>
        <w:tblLayout w:type="fixed"/>
        <w:tblCellMar>
          <w:top w:w="0" w:type="dxa"/>
          <w:left w:w="108" w:type="dxa"/>
          <w:bottom w:w="0" w:type="dxa"/>
          <w:right w:w="108" w:type="dxa"/>
        </w:tblCellMar>
      </w:tblPr>
      <w:tblGrid>
        <w:gridCol w:w="1292"/>
        <w:gridCol w:w="10602"/>
        <w:gridCol w:w="1185"/>
        <w:gridCol w:w="1783"/>
      </w:tblGrid>
      <w:tr w14:paraId="3FED5F62">
        <w:tblPrEx>
          <w:tblCellMar>
            <w:top w:w="0" w:type="dxa"/>
            <w:left w:w="108" w:type="dxa"/>
            <w:bottom w:w="0" w:type="dxa"/>
            <w:right w:w="108" w:type="dxa"/>
          </w:tblCellMar>
        </w:tblPrEx>
        <w:trPr>
          <w:trHeight w:val="700" w:hRule="atLeast"/>
          <w:jc w:val="center"/>
        </w:trPr>
        <w:tc>
          <w:tcPr>
            <w:tcW w:w="14862" w:type="dxa"/>
            <w:gridSpan w:val="4"/>
            <w:tcBorders>
              <w:top w:val="nil"/>
              <w:left w:val="nil"/>
              <w:bottom w:val="nil"/>
              <w:right w:val="nil"/>
            </w:tcBorders>
            <w:shd w:val="clear" w:color="auto" w:fill="auto"/>
            <w:noWrap/>
            <w:vAlign w:val="center"/>
          </w:tcPr>
          <w:p w14:paraId="7E8D9478">
            <w:pPr>
              <w:widowControl/>
              <w:jc w:val="left"/>
              <w:textAlignment w:val="center"/>
              <w:rPr>
                <w:rFonts w:ascii="仿宋" w:hAnsi="仿宋" w:eastAsia="仿宋" w:cs="仿宋"/>
                <w:b/>
                <w:bCs/>
                <w:color w:val="auto"/>
                <w:sz w:val="24"/>
                <w:szCs w:val="24"/>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rPr>
              <w:t>：云南华文学院/</w:t>
            </w:r>
            <w:r>
              <w:rPr>
                <w:rFonts w:hint="eastAsia" w:ascii="仿宋" w:hAnsi="仿宋" w:eastAsia="仿宋" w:cs="仿宋"/>
                <w:b/>
                <w:color w:val="auto"/>
                <w:sz w:val="28"/>
                <w:szCs w:val="28"/>
                <w:lang w:eastAsia="zh-CN"/>
              </w:rPr>
              <w:t>国际中文教育学院</w:t>
            </w:r>
            <w:r>
              <w:rPr>
                <w:rFonts w:hint="eastAsia" w:ascii="仿宋" w:hAnsi="仿宋" w:eastAsia="仿宋" w:cs="仿宋"/>
                <w:b/>
                <w:color w:val="auto"/>
                <w:sz w:val="28"/>
                <w:szCs w:val="28"/>
              </w:rPr>
              <w:t>博士研究生“申请-考核”制材料审核评分标准</w:t>
            </w:r>
          </w:p>
        </w:tc>
      </w:tr>
      <w:tr w14:paraId="06ABCC89">
        <w:tblPrEx>
          <w:tblCellMar>
            <w:top w:w="0" w:type="dxa"/>
            <w:left w:w="108" w:type="dxa"/>
            <w:bottom w:w="0" w:type="dxa"/>
            <w:right w:w="108" w:type="dxa"/>
          </w:tblCellMar>
        </w:tblPrEx>
        <w:trPr>
          <w:trHeight w:val="1080"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6D20">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         </w:t>
            </w:r>
            <w:r>
              <w:rPr>
                <w:rFonts w:hint="eastAsia" w:ascii="仿宋" w:hAnsi="仿宋" w:eastAsia="仿宋" w:cs="仿宋"/>
                <w:b/>
                <w:bCs/>
                <w:color w:val="auto"/>
                <w:kern w:val="0"/>
                <w:sz w:val="24"/>
                <w:szCs w:val="24"/>
                <w:lang w:bidi="ar"/>
              </w:rPr>
              <w:br w:type="textWrapping"/>
            </w:r>
            <w:r>
              <w:rPr>
                <w:rFonts w:hint="eastAsia" w:ascii="仿宋" w:hAnsi="仿宋" w:eastAsia="仿宋" w:cs="仿宋"/>
                <w:b/>
                <w:bCs/>
                <w:color w:val="auto"/>
                <w:kern w:val="0"/>
                <w:sz w:val="24"/>
                <w:szCs w:val="24"/>
                <w:lang w:bidi="ar"/>
              </w:rPr>
              <w:t>评审内容</w:t>
            </w: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537E">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   等级</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6869">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分值</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B4C6">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备注</w:t>
            </w:r>
          </w:p>
        </w:tc>
      </w:tr>
      <w:tr w14:paraId="63E1B858">
        <w:tblPrEx>
          <w:tblCellMar>
            <w:top w:w="0" w:type="dxa"/>
            <w:left w:w="108" w:type="dxa"/>
            <w:bottom w:w="0" w:type="dxa"/>
            <w:right w:w="108" w:type="dxa"/>
          </w:tblCellMar>
        </w:tblPrEx>
        <w:trPr>
          <w:trHeight w:val="2760"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33371">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代表性科研成果</w:t>
            </w:r>
            <w:r>
              <w:rPr>
                <w:rFonts w:hint="eastAsia" w:ascii="仿宋" w:hAnsi="仿宋" w:eastAsia="仿宋" w:cs="仿宋"/>
                <w:b/>
                <w:bCs/>
                <w:color w:val="auto"/>
                <w:kern w:val="0"/>
                <w:sz w:val="24"/>
                <w:szCs w:val="24"/>
                <w:lang w:bidi="ar"/>
              </w:rPr>
              <w:br w:type="textWrapping"/>
            </w:r>
            <w:r>
              <w:rPr>
                <w:rFonts w:hint="eastAsia" w:ascii="仿宋" w:hAnsi="仿宋" w:eastAsia="仿宋" w:cs="仿宋"/>
                <w:b/>
                <w:bCs/>
                <w:color w:val="auto"/>
                <w:kern w:val="0"/>
                <w:sz w:val="24"/>
                <w:szCs w:val="24"/>
                <w:lang w:bidi="ar"/>
              </w:rPr>
              <w:t>（总分36分）</w:t>
            </w: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708">
            <w:pPr>
              <w:widowControl/>
              <w:jc w:val="left"/>
              <w:textAlignment w:val="center"/>
              <w:rPr>
                <w:rFonts w:hint="eastAsia" w:ascii="仿宋" w:hAnsi="仿宋" w:eastAsia="仿宋" w:cs="仿宋"/>
                <w:b/>
                <w:bCs/>
                <w:color w:val="auto"/>
                <w:sz w:val="24"/>
                <w:szCs w:val="24"/>
                <w:shd w:val="clear" w:color="auto" w:fill="FFFFFF"/>
              </w:rPr>
            </w:pPr>
            <w:r>
              <w:rPr>
                <w:rFonts w:hint="eastAsia" w:ascii="仿宋" w:hAnsi="仿宋" w:eastAsia="仿宋" w:cs="仿宋"/>
                <w:color w:val="auto"/>
                <w:kern w:val="0"/>
                <w:sz w:val="24"/>
                <w:szCs w:val="24"/>
                <w:lang w:bidi="ar"/>
              </w:rPr>
              <w:t>①</w:t>
            </w:r>
            <w:r>
              <w:rPr>
                <w:rFonts w:hint="eastAsia" w:ascii="仿宋" w:hAnsi="仿宋" w:eastAsia="仿宋" w:cs="仿宋"/>
                <w:b/>
                <w:bCs/>
                <w:color w:val="auto"/>
                <w:sz w:val="24"/>
                <w:szCs w:val="24"/>
                <w:shd w:val="clear" w:color="auto" w:fill="FFFFFF"/>
                <w:lang w:val="en-US" w:eastAsia="zh-CN"/>
              </w:rPr>
              <w:t>考生</w:t>
            </w:r>
            <w:r>
              <w:rPr>
                <w:rFonts w:hint="eastAsia" w:ascii="仿宋" w:hAnsi="仿宋" w:eastAsia="仿宋" w:cs="仿宋"/>
                <w:b/>
                <w:bCs/>
                <w:color w:val="auto"/>
                <w:sz w:val="24"/>
                <w:szCs w:val="24"/>
                <w:shd w:val="clear" w:color="auto" w:fill="FFFFFF"/>
              </w:rPr>
              <w:t>作为第一作者或通讯作者（或</w:t>
            </w:r>
            <w:r>
              <w:rPr>
                <w:rFonts w:hint="eastAsia" w:ascii="仿宋" w:hAnsi="仿宋" w:eastAsia="仿宋" w:cs="仿宋"/>
                <w:b/>
                <w:bCs/>
                <w:color w:val="auto"/>
                <w:sz w:val="24"/>
                <w:szCs w:val="24"/>
                <w:shd w:val="clear" w:color="auto" w:fill="FFFFFF"/>
                <w:lang w:val="en-US" w:eastAsia="zh-CN"/>
              </w:rPr>
              <w:t>考生</w:t>
            </w:r>
            <w:r>
              <w:rPr>
                <w:rFonts w:hint="eastAsia" w:ascii="仿宋" w:hAnsi="仿宋" w:eastAsia="仿宋" w:cs="仿宋"/>
                <w:b/>
                <w:bCs/>
                <w:color w:val="auto"/>
                <w:sz w:val="24"/>
                <w:szCs w:val="24"/>
                <w:shd w:val="clear" w:color="auto" w:fill="FFFFFF"/>
              </w:rPr>
              <w:t>为第二作者、导师为第一作者）</w:t>
            </w:r>
          </w:p>
          <w:p w14:paraId="1DA6B847">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在SCI、EI、SSCI、CSSCI、CSCD来源期刊（包括扩展版）公开发表1篇及以上学术论文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②</w:t>
            </w:r>
            <w:r>
              <w:rPr>
                <w:rFonts w:hint="eastAsia" w:ascii="仿宋" w:hAnsi="仿宋" w:eastAsia="仿宋" w:cs="仿宋"/>
                <w:b/>
                <w:bCs/>
                <w:color w:val="auto"/>
                <w:sz w:val="24"/>
                <w:szCs w:val="24"/>
                <w:shd w:val="clear" w:color="auto" w:fill="FFFFFF"/>
                <w:lang w:val="en-US" w:eastAsia="zh-CN"/>
              </w:rPr>
              <w:t>考生</w:t>
            </w:r>
            <w:r>
              <w:rPr>
                <w:rFonts w:hint="eastAsia" w:ascii="仿宋" w:hAnsi="仿宋" w:eastAsia="仿宋" w:cs="仿宋"/>
                <w:b/>
                <w:bCs/>
                <w:color w:val="auto"/>
                <w:sz w:val="24"/>
                <w:szCs w:val="24"/>
                <w:shd w:val="clear" w:color="auto" w:fill="FFFFFF"/>
              </w:rPr>
              <w:t>作为第一作者或通讯作者（或</w:t>
            </w:r>
            <w:r>
              <w:rPr>
                <w:rFonts w:hint="eastAsia" w:ascii="仿宋" w:hAnsi="仿宋" w:eastAsia="仿宋" w:cs="仿宋"/>
                <w:b/>
                <w:bCs/>
                <w:color w:val="auto"/>
                <w:sz w:val="24"/>
                <w:szCs w:val="24"/>
                <w:shd w:val="clear" w:color="auto" w:fill="FFFFFF"/>
                <w:lang w:val="en-US" w:eastAsia="zh-CN"/>
              </w:rPr>
              <w:t>考生</w:t>
            </w:r>
            <w:r>
              <w:rPr>
                <w:rFonts w:hint="eastAsia" w:ascii="仿宋" w:hAnsi="仿宋" w:eastAsia="仿宋" w:cs="仿宋"/>
                <w:b/>
                <w:bCs/>
                <w:color w:val="auto"/>
                <w:sz w:val="24"/>
                <w:szCs w:val="24"/>
                <w:shd w:val="clear" w:color="auto" w:fill="FFFFFF"/>
              </w:rPr>
              <w:t>为第二作者、导师为第一作者）</w:t>
            </w:r>
            <w:r>
              <w:rPr>
                <w:rFonts w:hint="eastAsia" w:ascii="仿宋" w:hAnsi="仿宋" w:eastAsia="仿宋" w:cs="仿宋"/>
                <w:color w:val="auto"/>
                <w:kern w:val="0"/>
                <w:sz w:val="24"/>
                <w:szCs w:val="24"/>
                <w:lang w:bidi="ar"/>
              </w:rPr>
              <w:t>在全国中文核心期刊、CPCI-S会议、EI会议、SCIE会议公开发表2篇及以上学术论文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③获</w:t>
            </w:r>
            <w:r>
              <w:rPr>
                <w:rFonts w:hint="eastAsia" w:ascii="仿宋" w:hAnsi="仿宋" w:eastAsia="仿宋" w:cs="仿宋"/>
                <w:color w:val="auto"/>
                <w:kern w:val="0"/>
                <w:sz w:val="24"/>
                <w:szCs w:val="24"/>
                <w:lang w:val="en-US" w:eastAsia="zh-CN" w:bidi="ar"/>
              </w:rPr>
              <w:t>省级</w:t>
            </w:r>
            <w:r>
              <w:rPr>
                <w:rFonts w:hint="eastAsia" w:ascii="仿宋" w:hAnsi="仿宋" w:eastAsia="仿宋" w:cs="仿宋"/>
                <w:color w:val="auto"/>
                <w:kern w:val="0"/>
                <w:sz w:val="24"/>
                <w:szCs w:val="24"/>
                <w:lang w:bidi="ar"/>
              </w:rPr>
              <w:t>教学成果</w:t>
            </w:r>
            <w:r>
              <w:rPr>
                <w:rFonts w:hint="eastAsia" w:ascii="仿宋" w:hAnsi="仿宋" w:eastAsia="仿宋" w:cs="仿宋"/>
                <w:color w:val="auto"/>
                <w:kern w:val="0"/>
                <w:sz w:val="24"/>
                <w:szCs w:val="24"/>
                <w:lang w:val="en-US" w:eastAsia="zh-CN" w:bidi="ar"/>
              </w:rPr>
              <w:t>奖</w:t>
            </w:r>
            <w:r>
              <w:rPr>
                <w:rFonts w:hint="eastAsia" w:ascii="仿宋" w:hAnsi="仿宋" w:eastAsia="仿宋" w:cs="仿宋"/>
                <w:color w:val="auto"/>
                <w:kern w:val="0"/>
                <w:sz w:val="24"/>
                <w:szCs w:val="24"/>
                <w:lang w:bidi="ar"/>
              </w:rPr>
              <w:t>和科研成果</w:t>
            </w:r>
            <w:r>
              <w:rPr>
                <w:rFonts w:hint="eastAsia" w:ascii="仿宋" w:hAnsi="仿宋" w:eastAsia="仿宋" w:cs="仿宋"/>
                <w:color w:val="auto"/>
                <w:kern w:val="0"/>
                <w:sz w:val="24"/>
                <w:szCs w:val="24"/>
                <w:lang w:val="en-US" w:eastAsia="zh-CN" w:bidi="ar"/>
              </w:rPr>
              <w:t>一等奖</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排名前五</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以上；</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④获</w:t>
            </w:r>
            <w:r>
              <w:rPr>
                <w:rFonts w:hint="eastAsia" w:ascii="仿宋" w:hAnsi="仿宋" w:eastAsia="仿宋" w:cs="仿宋"/>
                <w:color w:val="auto"/>
                <w:kern w:val="0"/>
                <w:sz w:val="24"/>
                <w:szCs w:val="24"/>
                <w:lang w:val="en-US" w:eastAsia="zh-CN" w:bidi="ar"/>
              </w:rPr>
              <w:t>省级</w:t>
            </w:r>
            <w:r>
              <w:rPr>
                <w:rFonts w:hint="eastAsia" w:ascii="仿宋" w:hAnsi="仿宋" w:eastAsia="仿宋" w:cs="仿宋"/>
                <w:color w:val="auto"/>
                <w:kern w:val="0"/>
                <w:sz w:val="24"/>
                <w:szCs w:val="24"/>
                <w:lang w:bidi="ar"/>
              </w:rPr>
              <w:t>优秀课堂教学比赛奖或科技作品竞赛奖或外语比赛奖项</w:t>
            </w:r>
            <w:r>
              <w:rPr>
                <w:rFonts w:hint="eastAsia" w:ascii="仿宋" w:hAnsi="仿宋" w:eastAsia="仿宋" w:cs="仿宋"/>
                <w:color w:val="auto"/>
                <w:kern w:val="0"/>
                <w:sz w:val="24"/>
                <w:szCs w:val="24"/>
                <w:lang w:val="en-US" w:eastAsia="zh-CN" w:bidi="ar"/>
              </w:rPr>
              <w:t>一等奖以上；</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⑤获得过国家发明专利</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⑥出版过学术</w:t>
            </w:r>
            <w:r>
              <w:rPr>
                <w:rFonts w:hint="eastAsia" w:ascii="仿宋" w:hAnsi="仿宋" w:eastAsia="仿宋" w:cs="仿宋"/>
                <w:color w:val="auto"/>
                <w:kern w:val="0"/>
                <w:sz w:val="24"/>
                <w:szCs w:val="24"/>
                <w:lang w:val="en-US" w:eastAsia="zh-CN" w:bidi="ar"/>
              </w:rPr>
              <w:t>专</w:t>
            </w:r>
            <w:r>
              <w:rPr>
                <w:rFonts w:hint="eastAsia" w:ascii="仿宋" w:hAnsi="仿宋" w:eastAsia="仿宋" w:cs="仿宋"/>
                <w:color w:val="auto"/>
                <w:kern w:val="0"/>
                <w:sz w:val="24"/>
                <w:szCs w:val="24"/>
                <w:lang w:bidi="ar"/>
              </w:rPr>
              <w:t>著（个人撰写超过</w:t>
            </w: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万字）</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⑦主持</w:t>
            </w:r>
            <w:r>
              <w:rPr>
                <w:rFonts w:hint="eastAsia" w:ascii="仿宋" w:hAnsi="仿宋" w:eastAsia="仿宋" w:cs="仿宋"/>
                <w:color w:val="auto"/>
                <w:kern w:val="0"/>
                <w:sz w:val="24"/>
                <w:szCs w:val="24"/>
                <w:lang w:val="en-US" w:eastAsia="zh-CN" w:bidi="ar"/>
              </w:rPr>
              <w:t>国家级科研项目，或主持完成省部</w:t>
            </w:r>
            <w:r>
              <w:rPr>
                <w:rFonts w:hint="eastAsia" w:ascii="仿宋" w:hAnsi="仿宋" w:eastAsia="仿宋" w:cs="仿宋"/>
                <w:color w:val="auto"/>
                <w:kern w:val="0"/>
                <w:sz w:val="24"/>
                <w:szCs w:val="24"/>
                <w:lang w:bidi="ar"/>
              </w:rPr>
              <w:t>级</w:t>
            </w:r>
            <w:r>
              <w:rPr>
                <w:rFonts w:hint="eastAsia" w:ascii="仿宋" w:hAnsi="仿宋" w:eastAsia="仿宋" w:cs="仿宋"/>
                <w:color w:val="auto"/>
                <w:kern w:val="0"/>
                <w:sz w:val="24"/>
                <w:szCs w:val="24"/>
                <w:lang w:val="en-US" w:eastAsia="zh-CN" w:bidi="ar"/>
              </w:rPr>
              <w:t>及以上</w:t>
            </w:r>
            <w:r>
              <w:rPr>
                <w:rFonts w:hint="eastAsia" w:ascii="仿宋" w:hAnsi="仿宋" w:eastAsia="仿宋" w:cs="仿宋"/>
                <w:color w:val="auto"/>
                <w:kern w:val="0"/>
                <w:sz w:val="24"/>
                <w:szCs w:val="24"/>
                <w:lang w:bidi="ar"/>
              </w:rPr>
              <w:t>科研项目</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⑧获得过</w:t>
            </w:r>
            <w:r>
              <w:rPr>
                <w:rFonts w:hint="eastAsia" w:ascii="仿宋" w:hAnsi="仿宋" w:eastAsia="仿宋" w:cs="仿宋"/>
                <w:color w:val="auto"/>
                <w:kern w:val="0"/>
                <w:sz w:val="24"/>
                <w:szCs w:val="24"/>
                <w:lang w:val="en-US" w:eastAsia="zh-CN" w:bidi="ar"/>
              </w:rPr>
              <w:t>省</w:t>
            </w:r>
            <w:r>
              <w:rPr>
                <w:rFonts w:hint="eastAsia" w:ascii="仿宋" w:hAnsi="仿宋" w:eastAsia="仿宋" w:cs="仿宋"/>
                <w:color w:val="auto"/>
                <w:kern w:val="0"/>
                <w:sz w:val="24"/>
                <w:szCs w:val="24"/>
                <w:lang w:bidi="ar"/>
              </w:rPr>
              <w:t>级教育教学及管理类的荣誉称号</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⑨撰写重要咨询报告，并有</w:t>
            </w:r>
            <w:r>
              <w:rPr>
                <w:rFonts w:hint="eastAsia" w:ascii="仿宋" w:hAnsi="仿宋" w:eastAsia="仿宋" w:cs="仿宋"/>
                <w:color w:val="auto"/>
                <w:kern w:val="0"/>
                <w:sz w:val="24"/>
                <w:szCs w:val="24"/>
                <w:lang w:val="en-US" w:eastAsia="zh-CN" w:bidi="ar"/>
              </w:rPr>
              <w:t>省部级</w:t>
            </w:r>
            <w:r>
              <w:rPr>
                <w:rFonts w:hint="eastAsia" w:ascii="仿宋" w:hAnsi="仿宋" w:eastAsia="仿宋" w:cs="仿宋"/>
                <w:color w:val="auto"/>
                <w:kern w:val="0"/>
                <w:sz w:val="24"/>
                <w:szCs w:val="24"/>
                <w:lang w:bidi="ar"/>
              </w:rPr>
              <w:t>领导批示或部门采纳应用证明。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FAF8">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4972">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如考生同时符合多项条件，以最高等级记分，不累计加分。</w:t>
            </w:r>
          </w:p>
        </w:tc>
      </w:tr>
      <w:tr w14:paraId="50FC1401">
        <w:tblPrEx>
          <w:tblCellMar>
            <w:top w:w="0" w:type="dxa"/>
            <w:left w:w="108" w:type="dxa"/>
            <w:bottom w:w="0" w:type="dxa"/>
            <w:right w:w="108" w:type="dxa"/>
          </w:tblCellMar>
        </w:tblPrEx>
        <w:trPr>
          <w:trHeight w:val="19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CBEC">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1840">
            <w:pPr>
              <w:widowControl/>
              <w:jc w:val="left"/>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①在全国中文核心期刊、CPCI-S会议、EI会议、SCIE会议公开发表1篇学术论文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②获省部级教学成果或科研成果奖</w:t>
            </w:r>
            <w:r>
              <w:rPr>
                <w:rFonts w:hint="eastAsia" w:ascii="仿宋" w:hAnsi="仿宋" w:eastAsia="仿宋" w:cs="仿宋"/>
                <w:color w:val="auto"/>
                <w:kern w:val="0"/>
                <w:sz w:val="24"/>
                <w:szCs w:val="24"/>
                <w:lang w:val="en-US" w:eastAsia="zh-CN" w:bidi="ar"/>
              </w:rPr>
              <w:t>二等奖</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不限</w:t>
            </w:r>
            <w:r>
              <w:rPr>
                <w:rFonts w:hint="eastAsia" w:ascii="仿宋" w:hAnsi="仿宋" w:eastAsia="仿宋" w:cs="仿宋"/>
                <w:color w:val="auto"/>
                <w:kern w:val="0"/>
                <w:sz w:val="24"/>
                <w:szCs w:val="24"/>
                <w:lang w:bidi="ar"/>
              </w:rPr>
              <w:t>排名）</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③获得过省级及以上优秀课堂教学比赛奖或科技作品竞赛奖或外语比赛奖项</w:t>
            </w:r>
            <w:r>
              <w:rPr>
                <w:rFonts w:hint="eastAsia" w:ascii="仿宋" w:hAnsi="仿宋" w:eastAsia="仿宋" w:cs="仿宋"/>
                <w:color w:val="auto"/>
                <w:kern w:val="0"/>
                <w:sz w:val="24"/>
                <w:szCs w:val="24"/>
                <w:lang w:val="en-US" w:eastAsia="zh-CN" w:bidi="ar"/>
              </w:rPr>
              <w:t>三等奖；</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④主持</w:t>
            </w:r>
            <w:r>
              <w:rPr>
                <w:rFonts w:hint="eastAsia" w:ascii="仿宋" w:hAnsi="仿宋" w:eastAsia="仿宋" w:cs="仿宋"/>
                <w:color w:val="auto"/>
                <w:kern w:val="0"/>
                <w:sz w:val="24"/>
                <w:szCs w:val="24"/>
                <w:lang w:val="en-US" w:eastAsia="zh-CN" w:bidi="ar"/>
              </w:rPr>
              <w:t>省</w:t>
            </w:r>
            <w:r>
              <w:rPr>
                <w:rFonts w:hint="eastAsia" w:ascii="仿宋" w:hAnsi="仿宋" w:eastAsia="仿宋" w:cs="仿宋"/>
                <w:color w:val="auto"/>
                <w:kern w:val="0"/>
                <w:sz w:val="24"/>
                <w:szCs w:val="24"/>
                <w:lang w:bidi="ar"/>
              </w:rPr>
              <w:t>级科研项目</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⑤撰写重要咨询报告，并有</w:t>
            </w:r>
            <w:r>
              <w:rPr>
                <w:rFonts w:hint="eastAsia" w:ascii="仿宋" w:hAnsi="仿宋" w:eastAsia="仿宋" w:cs="仿宋"/>
                <w:color w:val="auto"/>
                <w:kern w:val="0"/>
                <w:sz w:val="24"/>
                <w:szCs w:val="24"/>
                <w:lang w:val="en-US" w:eastAsia="zh-CN" w:bidi="ar"/>
              </w:rPr>
              <w:t>省</w:t>
            </w:r>
            <w:r>
              <w:rPr>
                <w:rFonts w:hint="eastAsia" w:ascii="仿宋" w:hAnsi="仿宋" w:eastAsia="仿宋" w:cs="仿宋"/>
                <w:color w:val="auto"/>
                <w:kern w:val="0"/>
                <w:sz w:val="24"/>
                <w:szCs w:val="24"/>
                <w:lang w:bidi="ar"/>
              </w:rPr>
              <w:t>厅级领导批示或部门采纳应用证明</w:t>
            </w:r>
            <w:r>
              <w:rPr>
                <w:rFonts w:hint="eastAsia" w:ascii="仿宋" w:hAnsi="仿宋" w:eastAsia="仿宋" w:cs="仿宋"/>
                <w:color w:val="auto"/>
                <w:kern w:val="0"/>
                <w:sz w:val="24"/>
                <w:szCs w:val="24"/>
                <w:lang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5B4">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B80E">
            <w:pPr>
              <w:jc w:val="center"/>
              <w:rPr>
                <w:rFonts w:ascii="仿宋" w:hAnsi="仿宋" w:eastAsia="仿宋" w:cs="仿宋"/>
                <w:color w:val="auto"/>
                <w:sz w:val="24"/>
                <w:szCs w:val="24"/>
              </w:rPr>
            </w:pPr>
          </w:p>
        </w:tc>
      </w:tr>
      <w:tr w14:paraId="1380D044">
        <w:tblPrEx>
          <w:tblCellMar>
            <w:top w:w="0" w:type="dxa"/>
            <w:left w:w="108" w:type="dxa"/>
            <w:bottom w:w="0" w:type="dxa"/>
            <w:right w:w="108" w:type="dxa"/>
          </w:tblCellMar>
        </w:tblPrEx>
        <w:trPr>
          <w:trHeight w:val="126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4657">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7134">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①公开发表2篇及以上学术论文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②获校厅级教学成果或科研成果奖（排名第一）</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③主持校厅级科研项目</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④获得过省级优秀硕士论文。</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FEA7">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E688">
            <w:pPr>
              <w:jc w:val="center"/>
              <w:rPr>
                <w:rFonts w:ascii="仿宋" w:hAnsi="仿宋" w:eastAsia="仿宋" w:cs="仿宋"/>
                <w:color w:val="auto"/>
                <w:sz w:val="24"/>
                <w:szCs w:val="24"/>
              </w:rPr>
            </w:pPr>
          </w:p>
        </w:tc>
      </w:tr>
      <w:tr w14:paraId="7FACCB10">
        <w:tblPrEx>
          <w:tblCellMar>
            <w:top w:w="0" w:type="dxa"/>
            <w:left w:w="108" w:type="dxa"/>
            <w:bottom w:w="0" w:type="dxa"/>
            <w:right w:w="108" w:type="dxa"/>
          </w:tblCellMar>
        </w:tblPrEx>
        <w:trPr>
          <w:trHeight w:val="7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D65CC">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A365">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①公开发表1篇学术论文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②获得过校级</w:t>
            </w:r>
            <w:r>
              <w:rPr>
                <w:rFonts w:hint="eastAsia" w:ascii="仿宋" w:hAnsi="仿宋" w:eastAsia="仿宋" w:cs="仿宋"/>
                <w:color w:val="auto"/>
                <w:kern w:val="0"/>
                <w:sz w:val="24"/>
                <w:szCs w:val="24"/>
                <w:lang w:val="en-US" w:eastAsia="zh-CN" w:bidi="ar"/>
              </w:rPr>
              <w:t>研究生教学竞赛或学术演讲比赛一等奖</w:t>
            </w:r>
            <w:r>
              <w:rPr>
                <w:rFonts w:hint="eastAsia" w:ascii="仿宋" w:hAnsi="仿宋" w:eastAsia="仿宋" w:cs="仿宋"/>
                <w:color w:val="auto"/>
                <w:kern w:val="0"/>
                <w:sz w:val="24"/>
                <w:szCs w:val="24"/>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6BB6">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A42B">
            <w:pPr>
              <w:jc w:val="center"/>
              <w:rPr>
                <w:rFonts w:ascii="仿宋" w:hAnsi="仿宋" w:eastAsia="仿宋" w:cs="仿宋"/>
                <w:color w:val="auto"/>
                <w:sz w:val="24"/>
                <w:szCs w:val="24"/>
              </w:rPr>
            </w:pPr>
          </w:p>
        </w:tc>
      </w:tr>
      <w:tr w14:paraId="73C361F9">
        <w:tblPrEx>
          <w:tblCellMar>
            <w:top w:w="0" w:type="dxa"/>
            <w:left w:w="108" w:type="dxa"/>
            <w:bottom w:w="0" w:type="dxa"/>
            <w:right w:w="108" w:type="dxa"/>
          </w:tblCellMar>
        </w:tblPrEx>
        <w:trPr>
          <w:trHeight w:val="400"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FF151">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外</w:t>
            </w:r>
            <w:r>
              <w:rPr>
                <w:rFonts w:hint="eastAsia" w:ascii="仿宋" w:hAnsi="仿宋" w:eastAsia="仿宋" w:cs="仿宋"/>
                <w:b/>
                <w:bCs/>
                <w:color w:val="auto"/>
                <w:kern w:val="0"/>
                <w:sz w:val="24"/>
                <w:szCs w:val="24"/>
                <w:lang w:bidi="ar"/>
              </w:rPr>
              <w:t>语</w:t>
            </w:r>
            <w:r>
              <w:rPr>
                <w:rFonts w:hint="eastAsia" w:ascii="仿宋" w:hAnsi="仿宋" w:eastAsia="仿宋" w:cs="仿宋"/>
                <w:b/>
                <w:bCs/>
                <w:color w:val="auto"/>
                <w:kern w:val="0"/>
                <w:sz w:val="24"/>
                <w:szCs w:val="24"/>
                <w:lang w:bidi="ar"/>
              </w:rPr>
              <w:br w:type="textWrapping"/>
            </w:r>
            <w:r>
              <w:rPr>
                <w:rFonts w:hint="eastAsia" w:ascii="仿宋" w:hAnsi="仿宋" w:eastAsia="仿宋" w:cs="仿宋"/>
                <w:b/>
                <w:bCs/>
                <w:color w:val="auto"/>
                <w:kern w:val="0"/>
                <w:sz w:val="24"/>
                <w:szCs w:val="24"/>
                <w:lang w:bidi="ar"/>
              </w:rPr>
              <w:t>（总分24分）</w:t>
            </w: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8840">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TEM-8</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FF0000"/>
                <w:kern w:val="0"/>
                <w:sz w:val="24"/>
                <w:szCs w:val="24"/>
                <w:lang w:val="en-US" w:eastAsia="zh-CN" w:bidi="ar"/>
              </w:rPr>
              <w:t>≥60分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17C2">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24</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5A6F8">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如考生同时符合多项条件，以最高等级记分，不累计加分。</w:t>
            </w:r>
          </w:p>
        </w:tc>
      </w:tr>
      <w:tr w14:paraId="21B1D7FC">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2772">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796C">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TEM-4</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FF0000"/>
                <w:kern w:val="0"/>
                <w:sz w:val="24"/>
                <w:szCs w:val="24"/>
                <w:lang w:val="en-US" w:eastAsia="zh-CN" w:bidi="ar"/>
              </w:rPr>
              <w:t>≥60分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3896">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3E2F">
            <w:pPr>
              <w:jc w:val="center"/>
              <w:rPr>
                <w:rFonts w:ascii="仿宋" w:hAnsi="仿宋" w:eastAsia="仿宋" w:cs="仿宋"/>
                <w:color w:val="auto"/>
                <w:sz w:val="24"/>
                <w:szCs w:val="24"/>
              </w:rPr>
            </w:pPr>
          </w:p>
        </w:tc>
      </w:tr>
      <w:tr w14:paraId="5A1C656F">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BF70">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A4D3">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雅思6.0分及以上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571E">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F68D2">
            <w:pPr>
              <w:jc w:val="center"/>
              <w:rPr>
                <w:rFonts w:ascii="仿宋" w:hAnsi="仿宋" w:eastAsia="仿宋" w:cs="仿宋"/>
                <w:color w:val="auto"/>
                <w:sz w:val="24"/>
                <w:szCs w:val="24"/>
              </w:rPr>
            </w:pPr>
          </w:p>
        </w:tc>
      </w:tr>
      <w:tr w14:paraId="5EAEF170">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369D">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D979">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托福80分及以上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C91A">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73FB">
            <w:pPr>
              <w:jc w:val="center"/>
              <w:rPr>
                <w:rFonts w:ascii="仿宋" w:hAnsi="仿宋" w:eastAsia="仿宋" w:cs="仿宋"/>
                <w:color w:val="auto"/>
                <w:sz w:val="24"/>
                <w:szCs w:val="24"/>
              </w:rPr>
            </w:pPr>
          </w:p>
        </w:tc>
      </w:tr>
      <w:tr w14:paraId="31EDFF31">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72EC">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FFF7">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CET-6</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FF0000"/>
                <w:kern w:val="0"/>
                <w:sz w:val="24"/>
                <w:szCs w:val="24"/>
                <w:lang w:val="en-US" w:eastAsia="zh-CN" w:bidi="ar"/>
              </w:rPr>
              <w:t>≥425分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C273">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F7CB">
            <w:pPr>
              <w:jc w:val="center"/>
              <w:rPr>
                <w:rFonts w:ascii="仿宋" w:hAnsi="仿宋" w:eastAsia="仿宋" w:cs="仿宋"/>
                <w:color w:val="auto"/>
                <w:sz w:val="24"/>
                <w:szCs w:val="24"/>
              </w:rPr>
            </w:pPr>
          </w:p>
        </w:tc>
      </w:tr>
      <w:tr w14:paraId="11A0BC5C">
        <w:tblPrEx>
          <w:tblCellMar>
            <w:top w:w="0" w:type="dxa"/>
            <w:left w:w="108" w:type="dxa"/>
            <w:bottom w:w="0" w:type="dxa"/>
            <w:right w:w="108" w:type="dxa"/>
          </w:tblCellMar>
        </w:tblPrEx>
        <w:trPr>
          <w:trHeight w:val="7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5D00">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BB4">
            <w:pPr>
              <w:widowControl/>
              <w:jc w:val="left"/>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在国（境）外留学获得在英语国家和地区本科教育学历；</w:t>
            </w:r>
            <w:r>
              <w:rPr>
                <w:rFonts w:hint="eastAsia" w:ascii="仿宋" w:hAnsi="仿宋" w:eastAsia="仿宋" w:cs="仿宋"/>
                <w:color w:val="auto"/>
                <w:kern w:val="0"/>
                <w:sz w:val="24"/>
                <w:szCs w:val="24"/>
                <w:lang w:val="en-US" w:eastAsia="zh-CN" w:bidi="ar"/>
              </w:rPr>
              <w:t>或获得教育部认可的外语本科教育学历；或</w:t>
            </w:r>
            <w:r>
              <w:rPr>
                <w:rFonts w:hint="eastAsia" w:ascii="仿宋" w:hAnsi="仿宋" w:eastAsia="仿宋" w:cs="仿宋"/>
                <w:color w:val="auto"/>
                <w:kern w:val="0"/>
                <w:sz w:val="24"/>
                <w:szCs w:val="24"/>
                <w:lang w:bidi="ar"/>
              </w:rPr>
              <w:t>在教育部指定出国留学人员培训部参加相应语种培训（高级班）并获结业证书等（以上认证证书均需在有效期内）</w:t>
            </w:r>
            <w:r>
              <w:rPr>
                <w:rFonts w:hint="eastAsia" w:ascii="仿宋" w:hAnsi="仿宋" w:eastAsia="仿宋" w:cs="仿宋"/>
                <w:color w:val="auto"/>
                <w:kern w:val="0"/>
                <w:sz w:val="24"/>
                <w:szCs w:val="24"/>
                <w:lang w:val="en-US" w:eastAsia="zh-CN" w:bidi="ar"/>
              </w:rPr>
              <w:t>；或获得CATTI翻译资格考试（相应语种）B级证书以上。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FE1F">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03658">
            <w:pPr>
              <w:jc w:val="center"/>
              <w:rPr>
                <w:rFonts w:ascii="仿宋" w:hAnsi="仿宋" w:eastAsia="仿宋" w:cs="仿宋"/>
                <w:color w:val="auto"/>
                <w:sz w:val="24"/>
                <w:szCs w:val="24"/>
              </w:rPr>
            </w:pPr>
          </w:p>
        </w:tc>
      </w:tr>
      <w:tr w14:paraId="0DE710E9">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7D74C">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4429">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CET-4</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FF0000"/>
                <w:kern w:val="0"/>
                <w:sz w:val="24"/>
                <w:szCs w:val="24"/>
                <w:lang w:val="en-US" w:eastAsia="zh-CN" w:bidi="ar"/>
              </w:rPr>
              <w:t>≥425分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DFB3">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3ACF">
            <w:pPr>
              <w:jc w:val="center"/>
              <w:rPr>
                <w:rFonts w:ascii="仿宋" w:hAnsi="仿宋" w:eastAsia="仿宋" w:cs="仿宋"/>
                <w:color w:val="auto"/>
                <w:sz w:val="24"/>
                <w:szCs w:val="24"/>
              </w:rPr>
            </w:pPr>
          </w:p>
        </w:tc>
      </w:tr>
      <w:tr w14:paraId="18CCE005">
        <w:tblPrEx>
          <w:tblCellMar>
            <w:top w:w="0" w:type="dxa"/>
            <w:left w:w="108" w:type="dxa"/>
            <w:bottom w:w="0" w:type="dxa"/>
            <w:right w:w="108" w:type="dxa"/>
          </w:tblCellMar>
        </w:tblPrEx>
        <w:trPr>
          <w:trHeight w:val="720"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219B3">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研究报告</w:t>
            </w:r>
            <w:r>
              <w:rPr>
                <w:rFonts w:hint="eastAsia" w:ascii="仿宋" w:hAnsi="仿宋" w:eastAsia="仿宋" w:cs="仿宋"/>
                <w:b/>
                <w:bCs/>
                <w:color w:val="auto"/>
                <w:kern w:val="0"/>
                <w:sz w:val="24"/>
                <w:szCs w:val="24"/>
                <w:lang w:bidi="ar"/>
              </w:rPr>
              <w:br w:type="textWrapping"/>
            </w:r>
            <w:r>
              <w:rPr>
                <w:rFonts w:hint="eastAsia" w:ascii="仿宋" w:hAnsi="仿宋" w:eastAsia="仿宋" w:cs="仿宋"/>
                <w:b/>
                <w:bCs/>
                <w:color w:val="auto"/>
                <w:kern w:val="0"/>
                <w:sz w:val="24"/>
                <w:szCs w:val="24"/>
                <w:lang w:bidi="ar"/>
              </w:rPr>
              <w:t>（总分</w:t>
            </w:r>
            <w:r>
              <w:rPr>
                <w:rFonts w:hint="eastAsia" w:ascii="仿宋" w:hAnsi="仿宋" w:eastAsia="仿宋" w:cs="仿宋"/>
                <w:b/>
                <w:bCs/>
                <w:color w:val="auto"/>
                <w:kern w:val="0"/>
                <w:sz w:val="24"/>
                <w:szCs w:val="24"/>
                <w:lang w:val="en-US" w:eastAsia="zh-CN" w:bidi="ar"/>
              </w:rPr>
              <w:t>40</w:t>
            </w:r>
            <w:r>
              <w:rPr>
                <w:rFonts w:hint="eastAsia" w:ascii="仿宋" w:hAnsi="仿宋" w:eastAsia="仿宋" w:cs="仿宋"/>
                <w:b/>
                <w:bCs/>
                <w:color w:val="auto"/>
                <w:kern w:val="0"/>
                <w:sz w:val="24"/>
                <w:szCs w:val="24"/>
                <w:lang w:bidi="ar"/>
              </w:rPr>
              <w:t>分）</w:t>
            </w: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0567">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研究报告选题具有深刻理论意义和较高实用价值；研究主题突出，观点正确；研究方法合理可行并具有一定</w:t>
            </w:r>
            <w:r>
              <w:rPr>
                <w:rFonts w:hint="eastAsia" w:ascii="仿宋" w:hAnsi="仿宋" w:eastAsia="仿宋" w:cs="仿宋"/>
                <w:color w:val="auto"/>
                <w:kern w:val="0"/>
                <w:sz w:val="24"/>
                <w:szCs w:val="24"/>
                <w:lang w:eastAsia="zh-CN" w:bidi="ar"/>
              </w:rPr>
              <w:t>创新性</w:t>
            </w:r>
            <w:r>
              <w:rPr>
                <w:rFonts w:hint="eastAsia" w:ascii="仿宋" w:hAnsi="仿宋" w:eastAsia="仿宋" w:cs="仿宋"/>
                <w:color w:val="auto"/>
                <w:kern w:val="0"/>
                <w:sz w:val="24"/>
                <w:szCs w:val="24"/>
                <w:lang w:bidi="ar"/>
              </w:rPr>
              <w:t>；逻辑清晰，语言表达流畅，核心思想明确。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1C4B">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6E42B">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由考生报考导师根据评分标准独立评分</w:t>
            </w:r>
          </w:p>
        </w:tc>
      </w:tr>
      <w:tr w14:paraId="191B9457">
        <w:tblPrEx>
          <w:tblCellMar>
            <w:top w:w="0" w:type="dxa"/>
            <w:left w:w="108" w:type="dxa"/>
            <w:bottom w:w="0" w:type="dxa"/>
            <w:right w:w="108" w:type="dxa"/>
          </w:tblCellMar>
        </w:tblPrEx>
        <w:trPr>
          <w:trHeight w:val="7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DF5B">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6E5">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研究报告选题具有一定理论意义和实用价值；研究选题恰当；研究方法合理可行；结构规范，语言能较为清</w:t>
            </w:r>
            <w:r>
              <w:rPr>
                <w:rFonts w:hint="eastAsia" w:ascii="仿宋" w:hAnsi="仿宋" w:eastAsia="仿宋" w:cs="仿宋"/>
                <w:color w:val="auto"/>
                <w:kern w:val="0"/>
                <w:sz w:val="24"/>
                <w:szCs w:val="24"/>
                <w:lang w:eastAsia="zh-CN" w:bidi="ar"/>
              </w:rPr>
              <w:t>楚地</w:t>
            </w:r>
            <w:r>
              <w:rPr>
                <w:rFonts w:hint="eastAsia" w:ascii="仿宋" w:hAnsi="仿宋" w:eastAsia="仿宋" w:cs="仿宋"/>
                <w:color w:val="auto"/>
                <w:kern w:val="0"/>
                <w:sz w:val="24"/>
                <w:szCs w:val="24"/>
                <w:lang w:bidi="ar"/>
              </w:rPr>
              <w:t>表达作者核心思想。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C80A">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4D9D">
            <w:pPr>
              <w:jc w:val="center"/>
              <w:rPr>
                <w:rFonts w:ascii="仿宋" w:hAnsi="仿宋" w:eastAsia="仿宋" w:cs="仿宋"/>
                <w:color w:val="auto"/>
                <w:sz w:val="24"/>
                <w:szCs w:val="24"/>
              </w:rPr>
            </w:pPr>
          </w:p>
        </w:tc>
      </w:tr>
      <w:tr w14:paraId="1A25BE4D">
        <w:tblPrEx>
          <w:tblCellMar>
            <w:top w:w="0" w:type="dxa"/>
            <w:left w:w="108" w:type="dxa"/>
            <w:bottom w:w="0" w:type="dxa"/>
            <w:right w:w="108" w:type="dxa"/>
          </w:tblCellMar>
        </w:tblPrEx>
        <w:trPr>
          <w:trHeight w:val="7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96951">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DC33">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研究报告选题意义和实用价值一般；研究选题尚可；研究方法基本合理；内容较为完整，语言基本达意。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5025">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6B59">
            <w:pPr>
              <w:jc w:val="center"/>
              <w:rPr>
                <w:rFonts w:ascii="仿宋" w:hAnsi="仿宋" w:eastAsia="仿宋" w:cs="仿宋"/>
                <w:color w:val="auto"/>
                <w:sz w:val="24"/>
                <w:szCs w:val="24"/>
              </w:rPr>
            </w:pPr>
          </w:p>
        </w:tc>
      </w:tr>
    </w:tbl>
    <w:p w14:paraId="7C9F7A65">
      <w:pPr>
        <w:tabs>
          <w:tab w:val="left" w:pos="9338"/>
        </w:tabs>
        <w:bidi w:val="0"/>
        <w:jc w:val="left"/>
        <w:rPr>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bookmarkStart w:id="0" w:name="_GoBack"/>
      <w:bookmarkEnd w:id="0"/>
    </w:p>
    <w:p w14:paraId="2FD256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37841"/>
    </w:sdtPr>
    <w:sdtContent>
      <w:p w14:paraId="4C4E1E3C">
        <w:pPr>
          <w:pStyle w:val="2"/>
          <w:jc w:val="center"/>
        </w:pPr>
        <w:r>
          <w:fldChar w:fldCharType="begin"/>
        </w:r>
        <w:r>
          <w:instrText xml:space="preserve"> PAGE   \* MERGEFORMAT </w:instrText>
        </w:r>
        <w:r>
          <w:fldChar w:fldCharType="separate"/>
        </w:r>
        <w:r>
          <w:rPr>
            <w:lang w:val="zh-CN"/>
          </w:rPr>
          <w:t>9</w:t>
        </w:r>
        <w:r>
          <w:rPr>
            <w:lang w:val="zh-CN"/>
          </w:rPr>
          <w:fldChar w:fldCharType="end"/>
        </w:r>
      </w:p>
    </w:sdtContent>
  </w:sdt>
  <w:p w14:paraId="5872E9C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94E24"/>
    <w:rsid w:val="58F2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1017</Words>
  <Characters>1094</Characters>
  <Lines>0</Lines>
  <Paragraphs>0</Paragraphs>
  <TotalTime>0</TotalTime>
  <ScaleCrop>false</ScaleCrop>
  <LinksUpToDate>false</LinksUpToDate>
  <CharactersWithSpaces>1110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2025-05-21T11:53:00Z</dcterms:created>
  <dc:creator>Administrator.DESKTOP-L1TC6SU</dc:creator>
  <cp:lastModifiedBy>莎莎</cp:lastModifiedBy>
  <dcterms:modified xsi:type="dcterms:W3CDTF">2025-11-13T08:28:52Z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eyJoZGlkIjoiNjdkN2MxNWJkMWMzMzg0NzNhZmYyMzkzMGRiYzhlYzAiLCJ1c2VySWQiOiI3MjgyMDUwMDAifQ==</vt:lpwstr>
  </property>
  <property fmtid="{D5CDD505-2E9C-101B-9397-08002B2CF9AE}" pid="4" name="ICV">
    <vt:lpwstr>BB4B500398C8408BA30003BA5185C884_12</vt:lpwstr>
  </property>
</Properties>
</file>